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4F963" w14:textId="77777777" w:rsidR="002E110F" w:rsidRDefault="002E110F" w:rsidP="002E110F">
      <w:pPr>
        <w:ind w:firstLine="720"/>
        <w:jc w:val="both"/>
      </w:pPr>
      <w:r w:rsidRPr="008D7C8C">
        <w:rPr>
          <w:rFonts w:ascii="Times New Roman" w:hAnsi="Times New Roman" w:cs="Times New Roman"/>
          <w:b/>
          <w:bCs/>
          <w:noProof/>
          <w:color w:val="FF0000"/>
          <w:sz w:val="32"/>
          <w:szCs w:val="40"/>
        </w:rPr>
        <w:drawing>
          <wp:anchor distT="0" distB="0" distL="114300" distR="114300" simplePos="0" relativeHeight="251659264" behindDoc="0" locked="0" layoutInCell="1" allowOverlap="1" wp14:anchorId="289617AF" wp14:editId="21175278">
            <wp:simplePos x="0" y="0"/>
            <wp:positionH relativeFrom="column">
              <wp:posOffset>2428875</wp:posOffset>
            </wp:positionH>
            <wp:positionV relativeFrom="paragraph">
              <wp:posOffset>0</wp:posOffset>
            </wp:positionV>
            <wp:extent cx="876300" cy="876300"/>
            <wp:effectExtent l="0" t="0" r="0" b="0"/>
            <wp:wrapSquare wrapText="bothSides"/>
            <wp:docPr id="2" name="Picture 0" descr="AFSI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FSIS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6700FC0" w14:textId="77777777" w:rsidR="002E110F" w:rsidRDefault="002E110F" w:rsidP="002E110F">
      <w:pPr>
        <w:ind w:firstLine="720"/>
        <w:jc w:val="both"/>
      </w:pPr>
    </w:p>
    <w:p w14:paraId="541908D9" w14:textId="77777777" w:rsidR="002E110F" w:rsidRDefault="002E110F" w:rsidP="002E110F">
      <w:pPr>
        <w:ind w:firstLine="720"/>
        <w:jc w:val="both"/>
      </w:pPr>
    </w:p>
    <w:p w14:paraId="5F754D57" w14:textId="77777777" w:rsidR="002E110F" w:rsidRDefault="002E110F" w:rsidP="002E110F">
      <w:pPr>
        <w:ind w:firstLine="720"/>
        <w:jc w:val="both"/>
      </w:pPr>
    </w:p>
    <w:p w14:paraId="3224DAA6" w14:textId="77777777" w:rsidR="002E110F" w:rsidRPr="007C517A" w:rsidRDefault="002E110F" w:rsidP="002E110F">
      <w:pPr>
        <w:jc w:val="center"/>
        <w:rPr>
          <w:rFonts w:ascii="Times New Roman" w:eastAsia="KaiTi" w:hAnsi="Times New Roman" w:cs="Times New Roman"/>
          <w:b/>
          <w:bCs/>
          <w:sz w:val="28"/>
          <w:szCs w:val="36"/>
        </w:rPr>
      </w:pPr>
      <w:r w:rsidRPr="007C517A">
        <w:rPr>
          <w:rFonts w:ascii="Times New Roman" w:eastAsia="KaiTi" w:hAnsi="Times New Roman" w:cs="Times New Roman"/>
          <w:b/>
          <w:bCs/>
          <w:sz w:val="28"/>
          <w:szCs w:val="36"/>
        </w:rPr>
        <w:t>Report and Disseminate the Information Regarding</w:t>
      </w:r>
    </w:p>
    <w:p w14:paraId="4AE4D630" w14:textId="77777777" w:rsidR="002E110F" w:rsidRPr="007C517A" w:rsidRDefault="002E110F" w:rsidP="002E110F">
      <w:pPr>
        <w:jc w:val="center"/>
        <w:rPr>
          <w:rFonts w:ascii="Times New Roman" w:eastAsia="KaiTi" w:hAnsi="Times New Roman" w:cs="Times New Roman"/>
          <w:b/>
          <w:bCs/>
          <w:sz w:val="28"/>
          <w:szCs w:val="36"/>
        </w:rPr>
      </w:pPr>
      <w:r w:rsidRPr="007C517A">
        <w:rPr>
          <w:rFonts w:ascii="Times New Roman" w:eastAsia="KaiTi" w:hAnsi="Times New Roman" w:cs="Times New Roman"/>
          <w:b/>
          <w:bCs/>
          <w:sz w:val="28"/>
          <w:szCs w:val="36"/>
        </w:rPr>
        <w:t>the Serious Disaster</w:t>
      </w:r>
    </w:p>
    <w:p w14:paraId="47F9DF01" w14:textId="29C47928" w:rsidR="002E110F" w:rsidRDefault="004610D5" w:rsidP="002E110F">
      <w:pPr>
        <w:pStyle w:val="NormalWeb"/>
        <w:shd w:val="clear" w:color="auto" w:fill="FFFFFF"/>
        <w:jc w:val="center"/>
        <w:rPr>
          <w:rFonts w:ascii="Times New Roman" w:hAnsi="Times New Roman" w:cs="Times New Roman"/>
          <w:b/>
          <w:bCs/>
          <w:szCs w:val="36"/>
        </w:rPr>
      </w:pPr>
      <w:r>
        <w:rPr>
          <w:rFonts w:ascii="Times New Roman" w:hAnsi="Times New Roman" w:cs="Times New Roman"/>
          <w:b/>
          <w:bCs/>
          <w:szCs w:val="36"/>
        </w:rPr>
        <w:t>Tropical Cyclone</w:t>
      </w:r>
      <w:r w:rsidR="00BF522B">
        <w:rPr>
          <w:rFonts w:ascii="Times New Roman" w:hAnsi="Times New Roman" w:cs="Times New Roman"/>
          <w:b/>
          <w:bCs/>
          <w:szCs w:val="36"/>
        </w:rPr>
        <w:t xml:space="preserve"> </w:t>
      </w:r>
      <w:r w:rsidR="00372D29">
        <w:rPr>
          <w:rFonts w:ascii="Times New Roman" w:hAnsi="Times New Roman" w:cs="Times New Roman"/>
          <w:b/>
          <w:bCs/>
          <w:szCs w:val="36"/>
        </w:rPr>
        <w:t>MAWAR</w:t>
      </w:r>
      <w:r w:rsidR="00BF522B">
        <w:rPr>
          <w:rFonts w:ascii="Times New Roman" w:hAnsi="Times New Roman" w:cs="Times New Roman"/>
          <w:b/>
          <w:bCs/>
          <w:szCs w:val="36"/>
        </w:rPr>
        <w:t xml:space="preserve"> (</w:t>
      </w:r>
      <w:r w:rsidR="00372D29">
        <w:rPr>
          <w:rFonts w:ascii="Times New Roman" w:hAnsi="Times New Roman" w:cs="Times New Roman"/>
          <w:b/>
          <w:bCs/>
          <w:szCs w:val="36"/>
        </w:rPr>
        <w:t>BETTY</w:t>
      </w:r>
      <w:r w:rsidR="00BF522B">
        <w:rPr>
          <w:rFonts w:ascii="Times New Roman" w:hAnsi="Times New Roman" w:cs="Times New Roman"/>
          <w:b/>
          <w:bCs/>
          <w:szCs w:val="36"/>
        </w:rPr>
        <w:t>)</w:t>
      </w:r>
      <w:r w:rsidR="002E110F">
        <w:rPr>
          <w:rFonts w:ascii="Times New Roman" w:hAnsi="Times New Roman" w:cs="Times New Roman"/>
          <w:b/>
          <w:bCs/>
          <w:szCs w:val="36"/>
        </w:rPr>
        <w:t>,</w:t>
      </w:r>
      <w:r w:rsidR="002E110F" w:rsidRPr="00635EB5">
        <w:rPr>
          <w:rFonts w:ascii="Times New Roman" w:hAnsi="Times New Roman" w:cs="Times New Roman"/>
          <w:b/>
          <w:bCs/>
          <w:szCs w:val="36"/>
        </w:rPr>
        <w:t xml:space="preserve"> Philippines</w:t>
      </w:r>
    </w:p>
    <w:p w14:paraId="57ED14F6" w14:textId="370F831C" w:rsidR="002E110F" w:rsidRDefault="00372D29" w:rsidP="002E110F">
      <w:pPr>
        <w:jc w:val="center"/>
        <w:rPr>
          <w:rStyle w:val="Strong"/>
          <w:rFonts w:ascii="Times New Roman" w:eastAsia="Times New Roman" w:hAnsi="Times New Roman"/>
          <w:color w:val="000000"/>
          <w:sz w:val="28"/>
        </w:rPr>
      </w:pPr>
      <w:r>
        <w:rPr>
          <w:rStyle w:val="Strong"/>
          <w:rFonts w:ascii="Times New Roman" w:eastAsia="Times New Roman" w:hAnsi="Times New Roman" w:cs="Times New Roman"/>
          <w:color w:val="000000"/>
          <w:sz w:val="28"/>
        </w:rPr>
        <w:t>May</w:t>
      </w:r>
      <w:r w:rsidR="002E110F" w:rsidRPr="004876F8">
        <w:rPr>
          <w:rStyle w:val="Strong"/>
          <w:rFonts w:ascii="Times New Roman" w:eastAsia="Times New Roman" w:hAnsi="Times New Roman" w:cs="Times New Roman"/>
          <w:color w:val="000000"/>
          <w:sz w:val="28"/>
        </w:rPr>
        <w:t xml:space="preserve"> 202</w:t>
      </w:r>
      <w:r>
        <w:rPr>
          <w:rStyle w:val="Strong"/>
          <w:rFonts w:ascii="Times New Roman" w:eastAsia="Times New Roman" w:hAnsi="Times New Roman" w:cs="Times New Roman"/>
          <w:color w:val="000000"/>
          <w:sz w:val="28"/>
        </w:rPr>
        <w:t>3</w:t>
      </w:r>
    </w:p>
    <w:p w14:paraId="3D49F4EA" w14:textId="77777777" w:rsidR="002E110F" w:rsidRDefault="002E110F" w:rsidP="002E110F">
      <w:pPr>
        <w:jc w:val="both"/>
      </w:pPr>
    </w:p>
    <w:p w14:paraId="59457CCA" w14:textId="7A57875C" w:rsidR="002E110F" w:rsidRPr="00F56BAD" w:rsidRDefault="002E110F" w:rsidP="002E110F">
      <w:pPr>
        <w:jc w:val="both"/>
        <w:rPr>
          <w:rFonts w:ascii="Times New Roman" w:hAnsi="Times New Roman" w:cs="Times New Roman"/>
          <w:color w:val="FF0000"/>
        </w:rPr>
      </w:pPr>
      <w:r w:rsidRPr="007D64CC">
        <w:rPr>
          <w:rFonts w:ascii="Times New Roman" w:hAnsi="Times New Roman" w:cs="Times New Roman"/>
          <w:b/>
          <w:bCs/>
          <w:sz w:val="24"/>
          <w:szCs w:val="24"/>
        </w:rPr>
        <w:t xml:space="preserve">Source: </w:t>
      </w:r>
      <w:r w:rsidRPr="007D64CC">
        <w:rPr>
          <w:rFonts w:ascii="Times New Roman" w:hAnsi="Times New Roman" w:cs="Times New Roman"/>
          <w:sz w:val="24"/>
          <w:szCs w:val="24"/>
        </w:rPr>
        <w:t xml:space="preserve">Philippine Statistics Authority (PSA), Republic of the Philippines; Department of Agriculture (DA). The National Disaster Risk Reduction and Management </w:t>
      </w:r>
      <w:r w:rsidR="00EF4B60">
        <w:rPr>
          <w:rFonts w:ascii="Times New Roman" w:hAnsi="Times New Roman" w:cs="Times New Roman"/>
          <w:sz w:val="24"/>
          <w:szCs w:val="24"/>
        </w:rPr>
        <w:t>Council</w:t>
      </w:r>
      <w:r w:rsidRPr="007D64CC">
        <w:rPr>
          <w:rFonts w:ascii="Times New Roman" w:hAnsi="Times New Roman" w:cs="Times New Roman"/>
          <w:sz w:val="24"/>
          <w:szCs w:val="24"/>
        </w:rPr>
        <w:t xml:space="preserve"> (NDRRM</w:t>
      </w:r>
      <w:r w:rsidR="00EF4B60">
        <w:rPr>
          <w:rFonts w:ascii="Times New Roman" w:hAnsi="Times New Roman" w:cs="Times New Roman"/>
          <w:sz w:val="24"/>
          <w:szCs w:val="24"/>
        </w:rPr>
        <w:t>C</w:t>
      </w:r>
      <w:r w:rsidRPr="007D64CC">
        <w:rPr>
          <w:rFonts w:ascii="Times New Roman" w:hAnsi="Times New Roman" w:cs="Times New Roman"/>
          <w:sz w:val="24"/>
          <w:szCs w:val="24"/>
        </w:rPr>
        <w:t xml:space="preserve">). </w:t>
      </w:r>
      <w:r w:rsidR="001A01FC" w:rsidRPr="00D11467">
        <w:rPr>
          <w:rFonts w:ascii="Times New Roman" w:hAnsi="Times New Roman" w:cs="Times New Roman"/>
          <w:sz w:val="24"/>
          <w:szCs w:val="24"/>
        </w:rPr>
        <w:t>Philippine Atmospheric, Geophysical and Astronomical Services Administration (</w:t>
      </w:r>
      <w:r w:rsidR="00BF522B" w:rsidRPr="00D11467">
        <w:rPr>
          <w:rFonts w:ascii="Times New Roman" w:hAnsi="Times New Roman" w:cs="Times New Roman"/>
          <w:sz w:val="24"/>
          <w:szCs w:val="24"/>
        </w:rPr>
        <w:t>PAGASA)</w:t>
      </w:r>
    </w:p>
    <w:p w14:paraId="59D12BAC" w14:textId="62B896C1" w:rsidR="001C44FE" w:rsidRDefault="002E110F" w:rsidP="000C2F90">
      <w:pPr>
        <w:ind w:left="1276" w:hanging="1276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0C2F90">
        <w:rPr>
          <w:rFonts w:ascii="Times New Roman" w:hAnsi="Times New Roman" w:cs="Times New Roman"/>
          <w:b/>
          <w:bCs/>
          <w:sz w:val="24"/>
          <w:szCs w:val="24"/>
          <w:lang w:val="en-PH"/>
        </w:rPr>
        <w:t>References:</w:t>
      </w:r>
      <w:r w:rsidR="005F23F6" w:rsidRPr="000C2F90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1E3CE1" w:rsidRPr="009813BA">
          <w:rPr>
            <w:rStyle w:val="Hyperlink"/>
            <w:rFonts w:ascii="Times New Roman" w:hAnsi="Times New Roman" w:cs="Times New Roman"/>
            <w:sz w:val="24"/>
            <w:szCs w:val="32"/>
          </w:rPr>
          <w:t>https://ahacentre.org/flash-update/flash-update-no-01-tropical-cyclone-mawar-betty-philippines-27-may-2023/</w:t>
        </w:r>
      </w:hyperlink>
    </w:p>
    <w:p w14:paraId="4EEB7949" w14:textId="382ADBE5" w:rsidR="001810C1" w:rsidRPr="00830A01" w:rsidRDefault="0018291F" w:rsidP="000C2F90">
      <w:pPr>
        <w:ind w:left="1276"/>
        <w:rPr>
          <w:rFonts w:ascii="Times New Roman" w:hAnsi="Times New Roman"/>
          <w:color w:val="FF0000"/>
          <w:sz w:val="28"/>
          <w:u w:val="single"/>
          <w:cs/>
        </w:rPr>
      </w:pPr>
      <w:hyperlink r:id="rId7" w:history="1">
        <w:r w:rsidR="001810C1" w:rsidRPr="001810C1">
          <w:rPr>
            <w:rStyle w:val="Hyperlink"/>
            <w:rFonts w:ascii="Times New Roman" w:hAnsi="Times New Roman" w:cs="Times New Roman"/>
            <w:sz w:val="24"/>
            <w:szCs w:val="32"/>
          </w:rPr>
          <w:t>https://reliefweb.int/report/philippines/asean-weekly-disaster-update-week-22-29-may-4-june-2023</w:t>
        </w:r>
      </w:hyperlink>
    </w:p>
    <w:p w14:paraId="60ADF9A2" w14:textId="3210CE5D" w:rsidR="003C6C6B" w:rsidRDefault="0018291F" w:rsidP="000C2F90">
      <w:pPr>
        <w:ind w:left="1276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hyperlink r:id="rId8" w:history="1">
        <w:r w:rsidR="003C6C6B" w:rsidRPr="009813BA">
          <w:rPr>
            <w:rStyle w:val="Hyperlink"/>
            <w:rFonts w:ascii="Times New Roman" w:hAnsi="Times New Roman" w:cs="Times New Roman"/>
            <w:sz w:val="24"/>
            <w:szCs w:val="24"/>
          </w:rPr>
          <w:t>https://ndrrmc.gov.ph/attachments/article/4231/SitRep_No_12_for_TC_BETTY_2023.pdf</w:t>
        </w:r>
      </w:hyperlink>
    </w:p>
    <w:p w14:paraId="70A4FD8A" w14:textId="6D281D9C" w:rsidR="00830A01" w:rsidRDefault="0018291F" w:rsidP="000C2F90">
      <w:pPr>
        <w:ind w:left="1276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hyperlink r:id="rId9" w:history="1">
        <w:r w:rsidR="00830A01" w:rsidRPr="004C2233">
          <w:rPr>
            <w:rStyle w:val="Hyperlink"/>
            <w:rFonts w:ascii="Times New Roman" w:hAnsi="Times New Roman" w:cs="Times New Roman"/>
            <w:sz w:val="24"/>
            <w:szCs w:val="24"/>
          </w:rPr>
          <w:t>https://reliefweb.int/report/philippines/dswd-dromic-report-11-sty-betty-mawar-04-june-2023-6pm</w:t>
        </w:r>
      </w:hyperlink>
    </w:p>
    <w:p w14:paraId="4156D18A" w14:textId="3E6C6D68" w:rsidR="003C6C6B" w:rsidRDefault="0018291F" w:rsidP="000C2F90">
      <w:pPr>
        <w:ind w:left="1276"/>
        <w:jc w:val="both"/>
      </w:pPr>
      <w:hyperlink r:id="rId10" w:history="1">
        <w:r w:rsidR="003C6C6B" w:rsidRPr="009813BA">
          <w:rPr>
            <w:rStyle w:val="Hyperlink"/>
            <w:rFonts w:ascii="Times New Roman" w:hAnsi="Times New Roman" w:cs="Times New Roman"/>
            <w:sz w:val="24"/>
            <w:szCs w:val="24"/>
          </w:rPr>
          <w:t>https://pubfiles.pagasa.dost.gov.ph/tamss/weather/bulletin_betty.pdf</w:t>
        </w:r>
      </w:hyperlink>
    </w:p>
    <w:p w14:paraId="3C6C73F8" w14:textId="77777777" w:rsidR="007D64CC" w:rsidRDefault="007D64CC" w:rsidP="0047177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3F05032E" w14:textId="4EC90C71" w:rsidR="00475A9B" w:rsidRDefault="00F56BAD" w:rsidP="00471775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Regarding the situation report from the ASEAN Disaster Monitoring and Response System (DMRS), on 27 May 2023, Super Typhoon MAWAR (Local name: B</w:t>
      </w:r>
      <w:r w:rsidR="00475A9B">
        <w:rPr>
          <w:rFonts w:ascii="Times New Roman" w:hAnsi="Times New Roman" w:cs="Times New Roman"/>
          <w:sz w:val="24"/>
          <w:szCs w:val="24"/>
        </w:rPr>
        <w:t>ETTY</w:t>
      </w:r>
      <w:r>
        <w:rPr>
          <w:rFonts w:ascii="Times New Roman" w:hAnsi="Times New Roman" w:cs="Times New Roman"/>
          <w:sz w:val="24"/>
          <w:szCs w:val="24"/>
        </w:rPr>
        <w:t>)</w:t>
      </w:r>
      <w:r w:rsidR="0007081C">
        <w:rPr>
          <w:rFonts w:ascii="Times New Roman" w:hAnsi="Times New Roman" w:cs="Times New Roman"/>
          <w:sz w:val="24"/>
          <w:szCs w:val="24"/>
        </w:rPr>
        <w:t xml:space="preserve">, equivalent to a category 4 hurricane on the Saffir-Simpson scale, </w:t>
      </w:r>
      <w:r w:rsidR="00F0571B">
        <w:rPr>
          <w:rFonts w:ascii="Times New Roman" w:hAnsi="Times New Roman" w:cs="Times New Roman"/>
          <w:sz w:val="24"/>
          <w:szCs w:val="24"/>
        </w:rPr>
        <w:t>entered the Philippine Area of Responsibility (PAR)</w:t>
      </w:r>
      <w:r w:rsidR="0007081C">
        <w:rPr>
          <w:rFonts w:ascii="Times New Roman" w:hAnsi="Times New Roman" w:cs="Times New Roman"/>
          <w:sz w:val="24"/>
          <w:szCs w:val="24"/>
        </w:rPr>
        <w:t xml:space="preserve"> maintaining the moving west-northwestward at 30km/h with maximum sustained winds of center and gustiness of up to 240 km/h. </w:t>
      </w:r>
      <w:r w:rsidR="00EF4B60">
        <w:rPr>
          <w:rFonts w:ascii="Times New Roman" w:hAnsi="Times New Roman"/>
          <w:sz w:val="24"/>
          <w:szCs w:val="24"/>
        </w:rPr>
        <w:t xml:space="preserve">The Tropical Cyclone Warning Signal (TCWS) no.1 was raised over the eastern portion of Cagayan including Babuyan and </w:t>
      </w:r>
      <w:proofErr w:type="spellStart"/>
      <w:r w:rsidR="00EF4B60">
        <w:rPr>
          <w:rFonts w:ascii="Times New Roman" w:hAnsi="Times New Roman"/>
          <w:sz w:val="24"/>
          <w:szCs w:val="24"/>
        </w:rPr>
        <w:t>Camiguin</w:t>
      </w:r>
      <w:proofErr w:type="spellEnd"/>
      <w:r w:rsidR="00EF4B60">
        <w:rPr>
          <w:rFonts w:ascii="Times New Roman" w:hAnsi="Times New Roman"/>
          <w:sz w:val="24"/>
          <w:szCs w:val="24"/>
        </w:rPr>
        <w:t xml:space="preserve"> Islands and the eastern portion of Isabela. </w:t>
      </w:r>
    </w:p>
    <w:p w14:paraId="0DDF88C8" w14:textId="77777777" w:rsidR="00F46D39" w:rsidRDefault="00F46D39" w:rsidP="00475A9B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2FB305D6" w14:textId="450DED96" w:rsidR="00475A9B" w:rsidRDefault="00475A9B" w:rsidP="00475A9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On 28 May 2023, </w:t>
      </w:r>
      <w:r>
        <w:rPr>
          <w:rFonts w:ascii="Times New Roman" w:hAnsi="Times New Roman" w:cs="Times New Roman"/>
          <w:sz w:val="24"/>
          <w:szCs w:val="24"/>
        </w:rPr>
        <w:t>BETTY maintained its strength while moving over the Philippine Sea east of Luzon.</w:t>
      </w:r>
      <w:r w:rsidR="0007081C">
        <w:rPr>
          <w:rFonts w:ascii="Times New Roman" w:hAnsi="Times New Roman" w:cs="Times New Roman"/>
          <w:sz w:val="24"/>
          <w:szCs w:val="24"/>
        </w:rPr>
        <w:t xml:space="preserve"> </w:t>
      </w:r>
      <w:r w:rsidRPr="00475A9B">
        <w:rPr>
          <w:rFonts w:ascii="Times New Roman" w:hAnsi="Times New Roman" w:cs="Times New Roman"/>
          <w:sz w:val="24"/>
          <w:szCs w:val="24"/>
        </w:rPr>
        <w:t>TCWS</w:t>
      </w:r>
      <w:r>
        <w:rPr>
          <w:rFonts w:ascii="Times New Roman" w:hAnsi="Times New Roman" w:cs="Times New Roman"/>
          <w:sz w:val="24"/>
          <w:szCs w:val="24"/>
        </w:rPr>
        <w:t xml:space="preserve"> no</w:t>
      </w:r>
      <w:r w:rsidRPr="00475A9B">
        <w:rPr>
          <w:rFonts w:ascii="Times New Roman" w:hAnsi="Times New Roman" w:cs="Times New Roman"/>
          <w:sz w:val="24"/>
          <w:szCs w:val="24"/>
        </w:rPr>
        <w:t xml:space="preserve">. 2 </w:t>
      </w:r>
      <w:r>
        <w:rPr>
          <w:rFonts w:ascii="Times New Roman" w:hAnsi="Times New Roman" w:cs="Times New Roman"/>
          <w:sz w:val="24"/>
          <w:szCs w:val="24"/>
        </w:rPr>
        <w:t>was</w:t>
      </w:r>
      <w:r w:rsidRPr="00475A9B">
        <w:rPr>
          <w:rFonts w:ascii="Times New Roman" w:hAnsi="Times New Roman" w:cs="Times New Roman"/>
          <w:sz w:val="24"/>
          <w:szCs w:val="24"/>
        </w:rPr>
        <w:t xml:space="preserve"> raised over Batanes, the eastern portion of Babuyan Islands (Babuyan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5A9B">
        <w:rPr>
          <w:rFonts w:ascii="Times New Roman" w:hAnsi="Times New Roman" w:cs="Times New Roman"/>
          <w:sz w:val="24"/>
          <w:szCs w:val="24"/>
        </w:rPr>
        <w:t>Camiguin</w:t>
      </w:r>
      <w:proofErr w:type="spellEnd"/>
      <w:r w:rsidRPr="00475A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5A9B">
        <w:rPr>
          <w:rFonts w:ascii="Times New Roman" w:hAnsi="Times New Roman" w:cs="Times New Roman"/>
          <w:sz w:val="24"/>
          <w:szCs w:val="24"/>
        </w:rPr>
        <w:t>Didicas</w:t>
      </w:r>
      <w:proofErr w:type="spellEnd"/>
      <w:r w:rsidRPr="00475A9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A9B">
        <w:rPr>
          <w:rFonts w:ascii="Times New Roman" w:hAnsi="Times New Roman" w:cs="Times New Roman"/>
          <w:sz w:val="24"/>
          <w:szCs w:val="24"/>
        </w:rPr>
        <w:t>Pamuktan</w:t>
      </w:r>
      <w:proofErr w:type="spellEnd"/>
      <w:r w:rsidRPr="00475A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Islands</w:t>
      </w:r>
      <w:r w:rsidRPr="00475A9B">
        <w:rPr>
          <w:rFonts w:ascii="Times New Roman" w:hAnsi="Times New Roman" w:cs="Times New Roman"/>
          <w:sz w:val="24"/>
          <w:szCs w:val="24"/>
        </w:rPr>
        <w:t>), and the northeastern portion of mainland Cagayan (Santa Ana)</w:t>
      </w:r>
      <w:r>
        <w:rPr>
          <w:rFonts w:ascii="Times New Roman" w:hAnsi="Times New Roman" w:cs="Times New Roman"/>
          <w:sz w:val="24"/>
          <w:szCs w:val="24"/>
        </w:rPr>
        <w:t xml:space="preserve"> on 29 May 2023. </w:t>
      </w:r>
      <w:r w:rsidR="00CE3397">
        <w:rPr>
          <w:rFonts w:ascii="Times New Roman" w:hAnsi="Times New Roman" w:cs="Times New Roman"/>
          <w:sz w:val="24"/>
          <w:szCs w:val="24"/>
        </w:rPr>
        <w:t xml:space="preserve">BETTY further weakened while moving slowly over </w:t>
      </w:r>
      <w:r w:rsidR="00CE3397">
        <w:rPr>
          <w:rFonts w:ascii="Times New Roman" w:hAnsi="Times New Roman" w:cs="Times New Roman"/>
          <w:sz w:val="24"/>
          <w:szCs w:val="24"/>
        </w:rPr>
        <w:lastRenderedPageBreak/>
        <w:t>the sea east of Batanes</w:t>
      </w:r>
      <w:r w:rsidR="00D66B2A">
        <w:rPr>
          <w:rFonts w:ascii="Times New Roman" w:hAnsi="Times New Roman" w:cs="Times New Roman"/>
          <w:sz w:val="24"/>
          <w:szCs w:val="24"/>
        </w:rPr>
        <w:t xml:space="preserve"> and was weakened into a severe tropical storm as it continued to move northward. BETTY steadily weakened and now was </w:t>
      </w:r>
      <w:r w:rsidR="0018291F">
        <w:rPr>
          <w:rFonts w:ascii="Times New Roman" w:hAnsi="Times New Roman" w:cs="Times New Roman"/>
          <w:sz w:val="24"/>
          <w:szCs w:val="24"/>
        </w:rPr>
        <w:t xml:space="preserve">already </w:t>
      </w:r>
      <w:r w:rsidR="00D66B2A">
        <w:rPr>
          <w:rFonts w:ascii="Times New Roman" w:hAnsi="Times New Roman" w:cs="Times New Roman"/>
          <w:sz w:val="24"/>
          <w:szCs w:val="24"/>
        </w:rPr>
        <w:t>outside the PAR.</w:t>
      </w:r>
    </w:p>
    <w:p w14:paraId="7B72D406" w14:textId="3F926BE7" w:rsidR="00FF48BF" w:rsidRDefault="0007081C" w:rsidP="00471775">
      <w:pPr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E42BCE" w14:textId="3A42586C" w:rsidR="005A19A5" w:rsidRDefault="00EF2ED2" w:rsidP="0047177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F2ED2">
        <w:rPr>
          <w:rFonts w:ascii="Times New Roman" w:hAnsi="Times New Roman" w:cs="Times New Roman"/>
          <w:sz w:val="24"/>
          <w:szCs w:val="24"/>
        </w:rPr>
        <w:t>According to the situational report from the National Disaster Risk Reduction and Management Council (NDRRMC)</w:t>
      </w:r>
      <w:r>
        <w:rPr>
          <w:rFonts w:ascii="Times New Roman" w:hAnsi="Times New Roman" w:cs="Times New Roman"/>
          <w:sz w:val="24"/>
          <w:szCs w:val="24"/>
        </w:rPr>
        <w:t xml:space="preserve"> as of 5 June 2023, the number of casualties was 1 dead due to a lightning strike (for validation) and 1 injured from being struck by a fallen tree. </w:t>
      </w:r>
      <w:r w:rsidR="00F46D39">
        <w:rPr>
          <w:rFonts w:ascii="Times New Roman" w:hAnsi="Times New Roman" w:cs="Times New Roman"/>
          <w:sz w:val="24"/>
          <w:szCs w:val="24"/>
        </w:rPr>
        <w:t xml:space="preserve">The affected population was 27,121 families or 104,305 persons. </w:t>
      </w:r>
      <w:r w:rsidR="00B21360">
        <w:rPr>
          <w:rFonts w:ascii="Times New Roman" w:hAnsi="Times New Roman" w:cs="Times New Roman"/>
          <w:sz w:val="24"/>
          <w:szCs w:val="24"/>
        </w:rPr>
        <w:t xml:space="preserve">Damage to infrastructure in the Cordillera Administrative Region (CAR) amounted to PHP 68,695.58 while the </w:t>
      </w:r>
      <w:r w:rsidR="005A19A5">
        <w:rPr>
          <w:rFonts w:ascii="Times New Roman" w:hAnsi="Times New Roman" w:cs="Times New Roman"/>
          <w:sz w:val="24"/>
          <w:szCs w:val="24"/>
        </w:rPr>
        <w:t xml:space="preserve">damage and losses to fisheries in </w:t>
      </w:r>
      <w:proofErr w:type="spellStart"/>
      <w:r w:rsidR="005A19A5">
        <w:rPr>
          <w:rFonts w:ascii="Times New Roman" w:hAnsi="Times New Roman" w:cs="Times New Roman"/>
          <w:sz w:val="24"/>
          <w:szCs w:val="24"/>
        </w:rPr>
        <w:t>Burcay</w:t>
      </w:r>
      <w:proofErr w:type="spellEnd"/>
      <w:r w:rsidR="005A19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A19A5">
        <w:rPr>
          <w:rFonts w:ascii="Times New Roman" w:hAnsi="Times New Roman" w:cs="Times New Roman"/>
          <w:sz w:val="24"/>
          <w:szCs w:val="24"/>
        </w:rPr>
        <w:t>Abra</w:t>
      </w:r>
      <w:proofErr w:type="spellEnd"/>
      <w:r w:rsidR="005A19A5">
        <w:rPr>
          <w:rFonts w:ascii="Times New Roman" w:hAnsi="Times New Roman" w:cs="Times New Roman"/>
          <w:sz w:val="24"/>
          <w:szCs w:val="24"/>
        </w:rPr>
        <w:t xml:space="preserve"> (CAR)</w:t>
      </w:r>
      <w:r w:rsidR="001810C1">
        <w:rPr>
          <w:rFonts w:ascii="Times New Roman" w:hAnsi="Times New Roman" w:cs="Times New Roman"/>
          <w:sz w:val="24"/>
          <w:szCs w:val="24"/>
        </w:rPr>
        <w:t>,</w:t>
      </w:r>
      <w:r w:rsidR="005A19A5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B21360">
        <w:rPr>
          <w:rFonts w:ascii="Times New Roman" w:hAnsi="Times New Roman" w:cs="Times New Roman"/>
          <w:sz w:val="24"/>
          <w:szCs w:val="24"/>
        </w:rPr>
        <w:t>Ilocos</w:t>
      </w:r>
      <w:proofErr w:type="spellEnd"/>
      <w:r w:rsidR="00B21360">
        <w:rPr>
          <w:rFonts w:ascii="Times New Roman" w:hAnsi="Times New Roman" w:cs="Times New Roman"/>
          <w:sz w:val="24"/>
          <w:szCs w:val="24"/>
        </w:rPr>
        <w:t xml:space="preserve"> Region amounted to PHP 133,000</w:t>
      </w:r>
      <w:r w:rsidR="005A19A5">
        <w:rPr>
          <w:rFonts w:ascii="Times New Roman" w:hAnsi="Times New Roman" w:cs="Times New Roman"/>
          <w:sz w:val="24"/>
          <w:szCs w:val="24"/>
        </w:rPr>
        <w:t xml:space="preserve"> the affected commodity was fisheries (Tilapia and Pond).</w:t>
      </w:r>
    </w:p>
    <w:p w14:paraId="7F3CE835" w14:textId="4FAA2A22" w:rsidR="00FF48BF" w:rsidRDefault="00FF48BF" w:rsidP="001810C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F38E0EE" w14:textId="6C1D799C" w:rsidR="001810C1" w:rsidRDefault="001810C1" w:rsidP="001810C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Regarding the countermeasures or policies to encounter this situation, </w:t>
      </w:r>
      <w:r w:rsidR="00C10A45">
        <w:rPr>
          <w:rFonts w:ascii="Times New Roman" w:hAnsi="Times New Roman" w:cs="Times New Roman"/>
          <w:sz w:val="24"/>
          <w:szCs w:val="24"/>
        </w:rPr>
        <w:t>the Department of Agriculture (DA), particularly the Disaster Risk Reduction and Management</w:t>
      </w:r>
      <w:r w:rsidR="00BA5100">
        <w:rPr>
          <w:rFonts w:ascii="Times New Roman" w:hAnsi="Times New Roman" w:cs="Times New Roman"/>
          <w:sz w:val="24"/>
          <w:szCs w:val="24"/>
        </w:rPr>
        <w:t xml:space="preserve"> (DRRM) Operations Center, DA Regional Field Offices, and concerned DA Bureaus, Attached Agencies and Corporations, have done the following:</w:t>
      </w:r>
    </w:p>
    <w:p w14:paraId="384211FA" w14:textId="77777777" w:rsidR="00BA5100" w:rsidRPr="00BA5100" w:rsidRDefault="00BA5100" w:rsidP="00BA5100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A5100">
        <w:rPr>
          <w:rFonts w:ascii="Times New Roman" w:hAnsi="Times New Roman"/>
          <w:sz w:val="24"/>
          <w:szCs w:val="24"/>
        </w:rPr>
        <w:t>Activation of DA DRRM Operations Center</w:t>
      </w:r>
    </w:p>
    <w:p w14:paraId="1F547AAD" w14:textId="2A97E5A0" w:rsidR="00BA5100" w:rsidRPr="00BA5100" w:rsidRDefault="00BA5100" w:rsidP="00BA5100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A5100">
        <w:rPr>
          <w:rFonts w:ascii="Times New Roman" w:hAnsi="Times New Roman"/>
          <w:sz w:val="24"/>
          <w:szCs w:val="24"/>
        </w:rPr>
        <w:t xml:space="preserve">Submission of </w:t>
      </w:r>
      <w:r>
        <w:rPr>
          <w:rFonts w:ascii="Times New Roman" w:hAnsi="Times New Roman"/>
          <w:sz w:val="24"/>
          <w:szCs w:val="24"/>
        </w:rPr>
        <w:t>situation</w:t>
      </w:r>
      <w:r w:rsidRPr="00BA5100">
        <w:rPr>
          <w:rFonts w:ascii="Times New Roman" w:hAnsi="Times New Roman"/>
          <w:sz w:val="24"/>
          <w:szCs w:val="24"/>
        </w:rPr>
        <w:t xml:space="preserve"> reports, specifically agricultural areas</w:t>
      </w:r>
    </w:p>
    <w:p w14:paraId="10763286" w14:textId="17AAE61E" w:rsidR="00BA5100" w:rsidRPr="00BA5100" w:rsidRDefault="00BA5100" w:rsidP="00BA5100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A5100">
        <w:rPr>
          <w:rFonts w:ascii="Times New Roman" w:hAnsi="Times New Roman"/>
          <w:sz w:val="24"/>
          <w:szCs w:val="24"/>
        </w:rPr>
        <w:t>Continuous dissemination of localized advisories to Agricultural Program Coordinating Offices (APCOs), LGUs, farmers</w:t>
      </w:r>
      <w:r>
        <w:rPr>
          <w:rFonts w:ascii="Times New Roman" w:hAnsi="Times New Roman"/>
          <w:sz w:val="24"/>
          <w:szCs w:val="24"/>
        </w:rPr>
        <w:t>,</w:t>
      </w:r>
      <w:r w:rsidRPr="00BA5100">
        <w:rPr>
          <w:rFonts w:ascii="Times New Roman" w:hAnsi="Times New Roman"/>
          <w:sz w:val="24"/>
          <w:szCs w:val="24"/>
        </w:rPr>
        <w:t xml:space="preserve"> and fisherfolk</w:t>
      </w:r>
    </w:p>
    <w:p w14:paraId="63C04F06" w14:textId="77777777" w:rsidR="00BA5100" w:rsidRDefault="00BA5100" w:rsidP="00BA5100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A5100">
        <w:rPr>
          <w:rFonts w:ascii="Times New Roman" w:hAnsi="Times New Roman"/>
          <w:sz w:val="24"/>
          <w:szCs w:val="24"/>
        </w:rPr>
        <w:t>Prepositioning of available seed reserves for rice, corn, and assorted vegetable seeds, drugs and biologics for animals, and fish stock and fishing paraphernalia for fisheries.</w:t>
      </w:r>
    </w:p>
    <w:p w14:paraId="2A1DB27B" w14:textId="38C6D69E" w:rsidR="00BA5100" w:rsidRPr="00BA5100" w:rsidRDefault="00BA5100" w:rsidP="00BA5100">
      <w:pPr>
        <w:pStyle w:val="ListParagraph"/>
        <w:numPr>
          <w:ilvl w:val="0"/>
          <w:numId w:val="4"/>
        </w:numPr>
        <w:ind w:left="1560" w:hanging="284"/>
        <w:rPr>
          <w:rFonts w:ascii="Times New Roman" w:hAnsi="Times New Roman"/>
          <w:sz w:val="24"/>
          <w:szCs w:val="24"/>
        </w:rPr>
      </w:pPr>
      <w:r w:rsidRPr="00BA5100">
        <w:rPr>
          <w:rFonts w:ascii="Times New Roman" w:hAnsi="Times New Roman"/>
          <w:sz w:val="24"/>
          <w:szCs w:val="24"/>
        </w:rPr>
        <w:t>The Department has issued early advisories prior to "BETTY", which resulted in an early harvest of rice and corn in CAR, Regions I, II, III, and V</w:t>
      </w:r>
    </w:p>
    <w:p w14:paraId="33097A3F" w14:textId="28BAF259" w:rsidR="00BA5100" w:rsidRDefault="00BA5100" w:rsidP="00BA5100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BA5100">
        <w:rPr>
          <w:rFonts w:ascii="Times New Roman" w:hAnsi="Times New Roman"/>
          <w:sz w:val="24"/>
          <w:szCs w:val="24"/>
        </w:rPr>
        <w:t xml:space="preserve">Close coordination with </w:t>
      </w:r>
      <w:r w:rsidR="00D318FB">
        <w:rPr>
          <w:rFonts w:ascii="Times New Roman" w:hAnsi="Times New Roman"/>
          <w:sz w:val="24"/>
          <w:szCs w:val="24"/>
        </w:rPr>
        <w:t xml:space="preserve">the Department of Science and Technology, </w:t>
      </w:r>
      <w:r w:rsidR="00D318FB" w:rsidRPr="00D318FB">
        <w:rPr>
          <w:rFonts w:ascii="Times New Roman" w:hAnsi="Times New Roman"/>
          <w:sz w:val="24"/>
          <w:szCs w:val="24"/>
        </w:rPr>
        <w:t>Philippine Atmospheric, Geophysical</w:t>
      </w:r>
      <w:r w:rsidR="00D318FB">
        <w:rPr>
          <w:rFonts w:ascii="Times New Roman" w:hAnsi="Times New Roman"/>
          <w:sz w:val="24"/>
          <w:szCs w:val="24"/>
        </w:rPr>
        <w:t>,</w:t>
      </w:r>
      <w:r w:rsidR="00D318FB" w:rsidRPr="00D318FB">
        <w:rPr>
          <w:rFonts w:ascii="Times New Roman" w:hAnsi="Times New Roman"/>
          <w:sz w:val="24"/>
          <w:szCs w:val="24"/>
        </w:rPr>
        <w:t xml:space="preserve"> and Astronomical Services Administration </w:t>
      </w:r>
      <w:r w:rsidR="00D318FB">
        <w:rPr>
          <w:rFonts w:ascii="Times New Roman" w:hAnsi="Times New Roman"/>
          <w:sz w:val="24"/>
          <w:szCs w:val="24"/>
        </w:rPr>
        <w:t>(</w:t>
      </w:r>
      <w:r w:rsidRPr="00BA5100">
        <w:rPr>
          <w:rFonts w:ascii="Times New Roman" w:hAnsi="Times New Roman"/>
          <w:sz w:val="24"/>
          <w:szCs w:val="24"/>
        </w:rPr>
        <w:t>DOST-PAGASA</w:t>
      </w:r>
      <w:r w:rsidR="00D318FB">
        <w:rPr>
          <w:rFonts w:ascii="Times New Roman" w:hAnsi="Times New Roman"/>
          <w:sz w:val="24"/>
          <w:szCs w:val="24"/>
        </w:rPr>
        <w:t>)</w:t>
      </w:r>
      <w:r w:rsidRPr="00BA5100">
        <w:rPr>
          <w:rFonts w:ascii="Times New Roman" w:hAnsi="Times New Roman"/>
          <w:sz w:val="24"/>
          <w:szCs w:val="24"/>
        </w:rPr>
        <w:t>, as well as other regional DRRM-related offices, and Local Government Unit counterparts regarding the monitoring of BETTY</w:t>
      </w:r>
    </w:p>
    <w:p w14:paraId="7282B1F2" w14:textId="77777777" w:rsidR="00BA5100" w:rsidRPr="00BA5100" w:rsidRDefault="00BA5100" w:rsidP="00BA5100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BA5100">
        <w:rPr>
          <w:rFonts w:ascii="Times New Roman" w:hAnsi="Times New Roman"/>
          <w:sz w:val="24"/>
          <w:szCs w:val="24"/>
        </w:rPr>
        <w:t>Available interventions are ready to be distributed to farmers and fishers to be affected by the disaster:</w:t>
      </w:r>
    </w:p>
    <w:p w14:paraId="1AF1941E" w14:textId="2A377514" w:rsidR="00BA5100" w:rsidRPr="00BA5100" w:rsidRDefault="00BA5100" w:rsidP="00BA5100">
      <w:pPr>
        <w:pStyle w:val="ListParagraph"/>
        <w:numPr>
          <w:ilvl w:val="0"/>
          <w:numId w:val="5"/>
        </w:numPr>
        <w:tabs>
          <w:tab w:val="left" w:pos="1985"/>
        </w:tabs>
        <w:ind w:left="1560" w:hanging="284"/>
        <w:rPr>
          <w:rFonts w:ascii="Times New Roman" w:hAnsi="Times New Roman"/>
          <w:sz w:val="24"/>
          <w:szCs w:val="24"/>
        </w:rPr>
      </w:pPr>
      <w:r w:rsidRPr="00BA5100">
        <w:rPr>
          <w:rFonts w:ascii="Times New Roman" w:hAnsi="Times New Roman"/>
          <w:sz w:val="24"/>
          <w:szCs w:val="24"/>
        </w:rPr>
        <w:t xml:space="preserve">DA-Agricultural Credit Policy Council's Survival and Recovery (SURE) Loan, small farmers and fisherfolk affected by BETTY may avail with </w:t>
      </w:r>
      <w:r w:rsidR="00D318FB">
        <w:rPr>
          <w:rFonts w:ascii="Times New Roman" w:hAnsi="Times New Roman"/>
          <w:sz w:val="24"/>
          <w:szCs w:val="24"/>
        </w:rPr>
        <w:t xml:space="preserve">the </w:t>
      </w:r>
      <w:r w:rsidRPr="00BA5100">
        <w:rPr>
          <w:rFonts w:ascii="Times New Roman" w:hAnsi="Times New Roman"/>
          <w:sz w:val="24"/>
          <w:szCs w:val="24"/>
        </w:rPr>
        <w:t>loanable amount of up to P</w:t>
      </w:r>
      <w:r>
        <w:rPr>
          <w:rFonts w:ascii="Times New Roman" w:hAnsi="Times New Roman"/>
          <w:sz w:val="24"/>
          <w:szCs w:val="24"/>
        </w:rPr>
        <w:t>H</w:t>
      </w:r>
      <w:r w:rsidRPr="00BA5100">
        <w:rPr>
          <w:rFonts w:ascii="Times New Roman" w:hAnsi="Times New Roman"/>
          <w:sz w:val="24"/>
          <w:szCs w:val="24"/>
        </w:rPr>
        <w:t>P 25,000 payable in three years at zero interest</w:t>
      </w:r>
    </w:p>
    <w:p w14:paraId="40CBF879" w14:textId="3B732595" w:rsidR="00BA5100" w:rsidRDefault="00BA5100" w:rsidP="00BA5100">
      <w:pPr>
        <w:pStyle w:val="ListParagraph"/>
        <w:numPr>
          <w:ilvl w:val="0"/>
          <w:numId w:val="5"/>
        </w:numPr>
        <w:tabs>
          <w:tab w:val="left" w:pos="1985"/>
        </w:tabs>
        <w:ind w:left="1560" w:hanging="284"/>
        <w:rPr>
          <w:rFonts w:ascii="Times New Roman" w:hAnsi="Times New Roman"/>
          <w:sz w:val="24"/>
          <w:szCs w:val="24"/>
        </w:rPr>
      </w:pPr>
      <w:r w:rsidRPr="00BA5100">
        <w:rPr>
          <w:rFonts w:ascii="Times New Roman" w:hAnsi="Times New Roman"/>
          <w:sz w:val="24"/>
          <w:szCs w:val="24"/>
        </w:rPr>
        <w:t xml:space="preserve">Quick Response Fund (QRF) for the rehabilitation and recovery of affected areas </w:t>
      </w:r>
    </w:p>
    <w:p w14:paraId="5B193119" w14:textId="77777777" w:rsidR="006C1E1F" w:rsidRDefault="006C1E1F" w:rsidP="00220C6B">
      <w:pPr>
        <w:pStyle w:val="NormalWeb"/>
        <w:spacing w:after="0"/>
        <w:ind w:firstLine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2ADDB269" w14:textId="633E68B4" w:rsidR="00D318FB" w:rsidRDefault="0066237D" w:rsidP="00220C6B">
      <w:pPr>
        <w:pStyle w:val="NormalWeb"/>
        <w:spacing w:after="0"/>
        <w:ind w:firstLine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6237D">
        <w:rPr>
          <w:rFonts w:ascii="Times New Roman" w:hAnsi="Times New Roman" w:cs="Times New Roman"/>
          <w:sz w:val="24"/>
          <w:szCs w:val="24"/>
        </w:rPr>
        <w:t>Until now, there have been no reports regarding any external assistance or support received from the governments of other countries in terms of international support.</w:t>
      </w:r>
    </w:p>
    <w:p w14:paraId="7A5EC451" w14:textId="77777777" w:rsidR="0066237D" w:rsidRDefault="0066237D" w:rsidP="00220C6B">
      <w:pPr>
        <w:pStyle w:val="NormalWeb"/>
        <w:spacing w:after="0"/>
        <w:ind w:firstLine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250A0811" w14:textId="5A6232C3" w:rsidR="00D318FB" w:rsidRDefault="00D318FB" w:rsidP="00D11467">
      <w:pPr>
        <w:pStyle w:val="NormalWeb"/>
        <w:spacing w:after="0"/>
        <w:ind w:firstLine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BETTY continued to move away from </w:t>
      </w:r>
      <w:r w:rsidR="00830A01">
        <w:rPr>
          <w:rFonts w:ascii="Times New Roman" w:hAnsi="Times New Roman" w:cs="Times New Roman"/>
          <w:sz w:val="24"/>
          <w:szCs w:val="24"/>
        </w:rPr>
        <w:t>Philippines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11467" w:rsidRPr="00D11467">
        <w:rPr>
          <w:rFonts w:ascii="Times New Roman" w:hAnsi="Times New Roman" w:cs="Times New Roman"/>
          <w:sz w:val="24"/>
          <w:szCs w:val="24"/>
        </w:rPr>
        <w:t>the Southwest Monsoon will become the dominant rain-causing system</w:t>
      </w:r>
      <w:r w:rsidR="00D11467">
        <w:rPr>
          <w:rFonts w:ascii="Times New Roman" w:hAnsi="Times New Roman" w:cs="Times New Roman"/>
          <w:sz w:val="24"/>
          <w:szCs w:val="24"/>
        </w:rPr>
        <w:t xml:space="preserve"> </w:t>
      </w:r>
      <w:r w:rsidR="00D11467" w:rsidRPr="00D11467">
        <w:rPr>
          <w:rFonts w:ascii="Times New Roman" w:hAnsi="Times New Roman" w:cs="Times New Roman"/>
          <w:sz w:val="24"/>
          <w:szCs w:val="24"/>
        </w:rPr>
        <w:t xml:space="preserve">in the country within the day. Under these </w:t>
      </w:r>
      <w:r w:rsidR="00D11467" w:rsidRPr="00D11467">
        <w:rPr>
          <w:rFonts w:ascii="Times New Roman" w:hAnsi="Times New Roman" w:cs="Times New Roman"/>
          <w:sz w:val="24"/>
          <w:szCs w:val="24"/>
        </w:rPr>
        <w:lastRenderedPageBreak/>
        <w:t xml:space="preserve">conditions, flooding and rain-induced landslides </w:t>
      </w:r>
      <w:r w:rsidR="00830A01">
        <w:rPr>
          <w:rFonts w:ascii="Times New Roman" w:hAnsi="Times New Roman" w:cs="Times New Roman"/>
          <w:sz w:val="24"/>
          <w:szCs w:val="24"/>
        </w:rPr>
        <w:t>were</w:t>
      </w:r>
      <w:r w:rsidR="00D11467" w:rsidRPr="00D11467">
        <w:rPr>
          <w:rFonts w:ascii="Times New Roman" w:hAnsi="Times New Roman" w:cs="Times New Roman"/>
          <w:sz w:val="24"/>
          <w:szCs w:val="24"/>
        </w:rPr>
        <w:t xml:space="preserve"> possible, especially</w:t>
      </w:r>
      <w:r w:rsidR="00D11467">
        <w:rPr>
          <w:rFonts w:ascii="Times New Roman" w:hAnsi="Times New Roman" w:cs="Times New Roman"/>
          <w:sz w:val="24"/>
          <w:szCs w:val="24"/>
        </w:rPr>
        <w:t xml:space="preserve"> </w:t>
      </w:r>
      <w:r w:rsidR="00D11467" w:rsidRPr="00D11467">
        <w:rPr>
          <w:rFonts w:ascii="Times New Roman" w:hAnsi="Times New Roman" w:cs="Times New Roman"/>
          <w:sz w:val="24"/>
          <w:szCs w:val="24"/>
        </w:rPr>
        <w:t xml:space="preserve">in areas that </w:t>
      </w:r>
      <w:r w:rsidR="00830A01">
        <w:rPr>
          <w:rFonts w:ascii="Times New Roman" w:hAnsi="Times New Roman" w:cs="Times New Roman"/>
          <w:sz w:val="24"/>
          <w:szCs w:val="24"/>
        </w:rPr>
        <w:t>were</w:t>
      </w:r>
      <w:r w:rsidR="00D11467" w:rsidRPr="00D11467">
        <w:rPr>
          <w:rFonts w:ascii="Times New Roman" w:hAnsi="Times New Roman" w:cs="Times New Roman"/>
          <w:sz w:val="24"/>
          <w:szCs w:val="24"/>
        </w:rPr>
        <w:t xml:space="preserve"> highly or very highly susceptible to these </w:t>
      </w:r>
      <w:r w:rsidR="00D11467">
        <w:rPr>
          <w:rFonts w:ascii="Times New Roman" w:hAnsi="Times New Roman" w:cs="Times New Roman"/>
          <w:sz w:val="24"/>
          <w:szCs w:val="24"/>
        </w:rPr>
        <w:t>hazards</w:t>
      </w:r>
      <w:r w:rsidR="00D11467" w:rsidRPr="00D11467">
        <w:rPr>
          <w:rFonts w:ascii="Times New Roman" w:hAnsi="Times New Roman" w:cs="Times New Roman"/>
          <w:sz w:val="24"/>
          <w:szCs w:val="24"/>
        </w:rPr>
        <w:t xml:space="preserve"> as identified in hazard maps and in localities that</w:t>
      </w:r>
      <w:r w:rsidR="00D11467">
        <w:rPr>
          <w:rFonts w:ascii="Times New Roman" w:hAnsi="Times New Roman" w:cs="Times New Roman"/>
          <w:sz w:val="24"/>
          <w:szCs w:val="24"/>
        </w:rPr>
        <w:t xml:space="preserve"> </w:t>
      </w:r>
      <w:r w:rsidR="00D11467" w:rsidRPr="00D11467">
        <w:rPr>
          <w:rFonts w:ascii="Times New Roman" w:hAnsi="Times New Roman" w:cs="Times New Roman"/>
          <w:sz w:val="24"/>
          <w:szCs w:val="24"/>
        </w:rPr>
        <w:t>experienced considerable amounts of rainfall for the past several days</w:t>
      </w:r>
      <w:r w:rsidR="00D11467">
        <w:rPr>
          <w:rFonts w:ascii="Times New Roman" w:hAnsi="Times New Roman" w:cs="Times New Roman"/>
          <w:sz w:val="24"/>
          <w:szCs w:val="24"/>
        </w:rPr>
        <w:t xml:space="preserve">. However, the </w:t>
      </w:r>
      <w:r w:rsidR="00D11467" w:rsidRPr="00D11467">
        <w:rPr>
          <w:rFonts w:ascii="Times New Roman" w:hAnsi="Times New Roman" w:cs="Times New Roman"/>
          <w:sz w:val="24"/>
          <w:szCs w:val="24"/>
        </w:rPr>
        <w:t>combined rains brought by BETTY and the enhanced Southwest Monsoon are generally beneficial to the land preparation activities in the agriculture sector.</w:t>
      </w:r>
    </w:p>
    <w:p w14:paraId="459703D2" w14:textId="77777777" w:rsidR="003C6C6B" w:rsidRPr="003C6C6B" w:rsidRDefault="003C6C6B" w:rsidP="00CD190A">
      <w:pPr>
        <w:pStyle w:val="NormalWeb"/>
        <w:spacing w:after="0"/>
        <w:ind w:firstLine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77B14F38" w14:textId="7DD06E73" w:rsidR="00E5472A" w:rsidRPr="003C6C6B" w:rsidRDefault="00D11467" w:rsidP="00CD190A">
      <w:pPr>
        <w:pStyle w:val="NormalWeb"/>
        <w:spacing w:after="0"/>
        <w:ind w:firstLine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C6C6B">
        <w:rPr>
          <w:rFonts w:ascii="Times New Roman" w:hAnsi="Times New Roman" w:cs="Times New Roman"/>
          <w:sz w:val="24"/>
          <w:szCs w:val="24"/>
        </w:rPr>
        <w:t xml:space="preserve">BETTY was reported </w:t>
      </w:r>
      <w:r w:rsidR="00C27C58" w:rsidRPr="003C6C6B">
        <w:rPr>
          <w:rFonts w:ascii="Times New Roman" w:hAnsi="Times New Roman" w:cs="Times New Roman"/>
          <w:sz w:val="24"/>
          <w:szCs w:val="24"/>
        </w:rPr>
        <w:t xml:space="preserve">to have </w:t>
      </w:r>
      <w:r w:rsidR="00CD190A" w:rsidRPr="003C6C6B">
        <w:rPr>
          <w:rFonts w:ascii="Times New Roman" w:hAnsi="Times New Roman" w:cs="Times New Roman"/>
          <w:sz w:val="24"/>
          <w:szCs w:val="24"/>
        </w:rPr>
        <w:t>left PA</w:t>
      </w:r>
      <w:r w:rsidRPr="003C6C6B">
        <w:rPr>
          <w:rFonts w:ascii="Times New Roman" w:hAnsi="Times New Roman" w:cs="Times New Roman"/>
          <w:sz w:val="24"/>
          <w:szCs w:val="24"/>
        </w:rPr>
        <w:t>R</w:t>
      </w:r>
      <w:r w:rsidR="00CD190A" w:rsidRPr="003C6C6B">
        <w:rPr>
          <w:rFonts w:ascii="Times New Roman" w:hAnsi="Times New Roman" w:cs="Times New Roman"/>
          <w:sz w:val="24"/>
          <w:szCs w:val="24"/>
        </w:rPr>
        <w:t xml:space="preserve"> at </w:t>
      </w:r>
      <w:r w:rsidR="003C6C6B" w:rsidRPr="003C6C6B">
        <w:rPr>
          <w:rFonts w:ascii="Times New Roman" w:hAnsi="Times New Roman" w:cs="Times New Roman"/>
          <w:sz w:val="24"/>
          <w:szCs w:val="24"/>
        </w:rPr>
        <w:t>4</w:t>
      </w:r>
      <w:r w:rsidR="00CD190A" w:rsidRPr="003C6C6B">
        <w:rPr>
          <w:rFonts w:ascii="Times New Roman" w:hAnsi="Times New Roman" w:cs="Times New Roman"/>
          <w:sz w:val="24"/>
          <w:szCs w:val="24"/>
        </w:rPr>
        <w:t xml:space="preserve"> pm on </w:t>
      </w:r>
      <w:r w:rsidR="003C6C6B" w:rsidRPr="003C6C6B">
        <w:rPr>
          <w:rFonts w:ascii="Times New Roman" w:hAnsi="Times New Roman" w:cs="Times New Roman"/>
          <w:sz w:val="24"/>
          <w:szCs w:val="24"/>
        </w:rPr>
        <w:t>Thursday</w:t>
      </w:r>
      <w:r w:rsidR="00CD190A" w:rsidRPr="003C6C6B">
        <w:rPr>
          <w:rFonts w:ascii="Times New Roman" w:hAnsi="Times New Roman" w:cs="Times New Roman"/>
          <w:sz w:val="24"/>
          <w:szCs w:val="24"/>
        </w:rPr>
        <w:t xml:space="preserve">, </w:t>
      </w:r>
      <w:r w:rsidR="003C6C6B" w:rsidRPr="003C6C6B">
        <w:rPr>
          <w:rFonts w:ascii="Times New Roman" w:hAnsi="Times New Roman" w:cs="Times New Roman"/>
          <w:sz w:val="24"/>
          <w:szCs w:val="24"/>
        </w:rPr>
        <w:t xml:space="preserve">June 1. </w:t>
      </w:r>
      <w:r w:rsidR="00CD190A" w:rsidRPr="003C6C6B">
        <w:rPr>
          <w:rFonts w:ascii="Times New Roman" w:hAnsi="Times New Roman" w:cs="Times New Roman"/>
          <w:sz w:val="24"/>
          <w:szCs w:val="24"/>
        </w:rPr>
        <w:t>According to</w:t>
      </w:r>
      <w:r w:rsidR="003C6C6B" w:rsidRPr="003C6C6B">
        <w:rPr>
          <w:rFonts w:ascii="Times New Roman" w:hAnsi="Times New Roman" w:cs="Times New Roman"/>
          <w:sz w:val="24"/>
          <w:szCs w:val="24"/>
        </w:rPr>
        <w:t xml:space="preserve"> DOST-PAGASA</w:t>
      </w:r>
      <w:r w:rsidR="00CD190A" w:rsidRPr="003C6C6B">
        <w:rPr>
          <w:rFonts w:ascii="Times New Roman" w:hAnsi="Times New Roman" w:cs="Times New Roman"/>
          <w:sz w:val="24"/>
          <w:szCs w:val="24"/>
        </w:rPr>
        <w:t xml:space="preserve">, it </w:t>
      </w:r>
      <w:r w:rsidR="003C6C6B" w:rsidRPr="003C6C6B">
        <w:rPr>
          <w:rFonts w:ascii="Times New Roman" w:hAnsi="Times New Roman" w:cs="Times New Roman"/>
          <w:sz w:val="24"/>
          <w:szCs w:val="24"/>
        </w:rPr>
        <w:t>was</w:t>
      </w:r>
      <w:r w:rsidR="00CD190A" w:rsidRPr="003C6C6B">
        <w:rPr>
          <w:rFonts w:ascii="Times New Roman" w:hAnsi="Times New Roman" w:cs="Times New Roman"/>
          <w:sz w:val="24"/>
          <w:szCs w:val="24"/>
        </w:rPr>
        <w:t xml:space="preserve"> forecast to make landfall </w:t>
      </w:r>
      <w:r w:rsidR="003C6C6B" w:rsidRPr="003C6C6B">
        <w:rPr>
          <w:rFonts w:ascii="Times New Roman" w:hAnsi="Times New Roman" w:cs="Times New Roman"/>
          <w:sz w:val="24"/>
          <w:szCs w:val="24"/>
        </w:rPr>
        <w:t>or pass very close to Okinawa Island on</w:t>
      </w:r>
      <w:r w:rsidR="00CD190A" w:rsidRPr="003C6C6B">
        <w:rPr>
          <w:rFonts w:ascii="Times New Roman" w:hAnsi="Times New Roman" w:cs="Times New Roman"/>
          <w:sz w:val="24"/>
          <w:szCs w:val="24"/>
        </w:rPr>
        <w:t xml:space="preserve"> </w:t>
      </w:r>
      <w:r w:rsidR="003C6C6B" w:rsidRPr="003C6C6B">
        <w:rPr>
          <w:rFonts w:ascii="Times New Roman" w:hAnsi="Times New Roman" w:cs="Times New Roman"/>
          <w:sz w:val="24"/>
          <w:szCs w:val="24"/>
        </w:rPr>
        <w:t xml:space="preserve">the night of 1 June and may weaken throughout the forecast period due to </w:t>
      </w:r>
      <w:r w:rsidR="003C6C6B">
        <w:rPr>
          <w:rFonts w:ascii="Times New Roman" w:hAnsi="Times New Roman" w:cs="Times New Roman"/>
          <w:sz w:val="24"/>
          <w:szCs w:val="24"/>
        </w:rPr>
        <w:t xml:space="preserve">the </w:t>
      </w:r>
      <w:r w:rsidR="003C6C6B" w:rsidRPr="003C6C6B">
        <w:rPr>
          <w:rFonts w:ascii="Times New Roman" w:hAnsi="Times New Roman" w:cs="Times New Roman"/>
          <w:sz w:val="24"/>
          <w:szCs w:val="24"/>
        </w:rPr>
        <w:t>lower sea surface of the sea surrounding the Ryukyu Islands.</w:t>
      </w:r>
      <w:r w:rsidR="00CD190A" w:rsidRPr="003C6C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B78D35" w14:textId="77777777" w:rsidR="00E67AF9" w:rsidRPr="00F56BAD" w:rsidRDefault="00E67AF9" w:rsidP="00C97B8B">
      <w:pPr>
        <w:pStyle w:val="NormalWeb"/>
        <w:spacing w:after="0"/>
        <w:ind w:firstLine="720"/>
        <w:jc w:val="both"/>
        <w:textAlignment w:val="baseline"/>
        <w:rPr>
          <w:rFonts w:ascii="Times New Roman" w:hAnsi="Times New Roman" w:cs="Times New Roman"/>
          <w:color w:val="FF0000"/>
          <w:sz w:val="24"/>
          <w:szCs w:val="24"/>
        </w:rPr>
      </w:pPr>
    </w:p>
    <w:p w14:paraId="46B0F927" w14:textId="77777777" w:rsidR="002D32BD" w:rsidRPr="00F56BAD" w:rsidRDefault="002D32BD" w:rsidP="00471775">
      <w:pPr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E533147" w14:textId="77777777" w:rsidR="00315591" w:rsidRPr="00F56BAD" w:rsidRDefault="00315591" w:rsidP="00DA69F6">
      <w:pPr>
        <w:ind w:firstLine="720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315591" w:rsidRPr="00F56BAD" w:rsidSect="00171F24">
      <w:pgSz w:w="11906" w:h="16838"/>
      <w:pgMar w:top="127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KaiTi">
    <w:charset w:val="86"/>
    <w:family w:val="modern"/>
    <w:pitch w:val="fixed"/>
    <w:sig w:usb0="800002BF" w:usb1="38CF7CFA" w:usb2="00000016" w:usb3="00000000" w:csb0="0004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B6B23"/>
    <w:multiLevelType w:val="hybridMultilevel"/>
    <w:tmpl w:val="C62C1500"/>
    <w:lvl w:ilvl="0" w:tplc="59B28A7C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5E1783"/>
    <w:multiLevelType w:val="hybridMultilevel"/>
    <w:tmpl w:val="4298424A"/>
    <w:lvl w:ilvl="0" w:tplc="FFFFFFFF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4D4044B0"/>
    <w:multiLevelType w:val="hybridMultilevel"/>
    <w:tmpl w:val="AE02EE0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52AE262B"/>
    <w:multiLevelType w:val="hybridMultilevel"/>
    <w:tmpl w:val="DD9077F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6971668B"/>
    <w:multiLevelType w:val="hybridMultilevel"/>
    <w:tmpl w:val="A9B4039E"/>
    <w:lvl w:ilvl="0" w:tplc="59B28A7C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748425647">
    <w:abstractNumId w:val="4"/>
  </w:num>
  <w:num w:numId="2" w16cid:durableId="632756025">
    <w:abstractNumId w:val="1"/>
  </w:num>
  <w:num w:numId="3" w16cid:durableId="381296284">
    <w:abstractNumId w:val="0"/>
  </w:num>
  <w:num w:numId="4" w16cid:durableId="974918201">
    <w:abstractNumId w:val="3"/>
  </w:num>
  <w:num w:numId="5" w16cid:durableId="8322590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10F"/>
    <w:rsid w:val="000127F7"/>
    <w:rsid w:val="00044BD6"/>
    <w:rsid w:val="00050E38"/>
    <w:rsid w:val="0007081C"/>
    <w:rsid w:val="00076DF2"/>
    <w:rsid w:val="000C2F90"/>
    <w:rsid w:val="00171F24"/>
    <w:rsid w:val="001810C1"/>
    <w:rsid w:val="0018291F"/>
    <w:rsid w:val="00193CB1"/>
    <w:rsid w:val="001A01FC"/>
    <w:rsid w:val="001E3CE1"/>
    <w:rsid w:val="00220C6B"/>
    <w:rsid w:val="00240DFB"/>
    <w:rsid w:val="002B5E2A"/>
    <w:rsid w:val="002C315F"/>
    <w:rsid w:val="002D32BD"/>
    <w:rsid w:val="002E110F"/>
    <w:rsid w:val="002F29EB"/>
    <w:rsid w:val="002F7596"/>
    <w:rsid w:val="00300F5E"/>
    <w:rsid w:val="00315591"/>
    <w:rsid w:val="00372D29"/>
    <w:rsid w:val="003C0765"/>
    <w:rsid w:val="003C6C6B"/>
    <w:rsid w:val="003D6D80"/>
    <w:rsid w:val="004610D5"/>
    <w:rsid w:val="00471775"/>
    <w:rsid w:val="00475A9B"/>
    <w:rsid w:val="005A19A5"/>
    <w:rsid w:val="005E4B22"/>
    <w:rsid w:val="005F23F6"/>
    <w:rsid w:val="00604132"/>
    <w:rsid w:val="00657822"/>
    <w:rsid w:val="0066237D"/>
    <w:rsid w:val="006C1E1F"/>
    <w:rsid w:val="0073322E"/>
    <w:rsid w:val="007345C0"/>
    <w:rsid w:val="00775D58"/>
    <w:rsid w:val="007B582C"/>
    <w:rsid w:val="007C74C0"/>
    <w:rsid w:val="007D64CC"/>
    <w:rsid w:val="00830A01"/>
    <w:rsid w:val="00854C86"/>
    <w:rsid w:val="00892AC1"/>
    <w:rsid w:val="00970130"/>
    <w:rsid w:val="009F1EC0"/>
    <w:rsid w:val="00A315AC"/>
    <w:rsid w:val="00A70B4D"/>
    <w:rsid w:val="00A76769"/>
    <w:rsid w:val="00B21360"/>
    <w:rsid w:val="00B56C7B"/>
    <w:rsid w:val="00B56D13"/>
    <w:rsid w:val="00B944D2"/>
    <w:rsid w:val="00BA5100"/>
    <w:rsid w:val="00BF522B"/>
    <w:rsid w:val="00C06365"/>
    <w:rsid w:val="00C10A45"/>
    <w:rsid w:val="00C21642"/>
    <w:rsid w:val="00C27C58"/>
    <w:rsid w:val="00C677DC"/>
    <w:rsid w:val="00C97B8B"/>
    <w:rsid w:val="00CD190A"/>
    <w:rsid w:val="00CD38B4"/>
    <w:rsid w:val="00CE3397"/>
    <w:rsid w:val="00D11467"/>
    <w:rsid w:val="00D25261"/>
    <w:rsid w:val="00D318FB"/>
    <w:rsid w:val="00D422A7"/>
    <w:rsid w:val="00D57AD7"/>
    <w:rsid w:val="00D66B2A"/>
    <w:rsid w:val="00D804B3"/>
    <w:rsid w:val="00DA69F6"/>
    <w:rsid w:val="00DF0755"/>
    <w:rsid w:val="00DF0FAE"/>
    <w:rsid w:val="00E5472A"/>
    <w:rsid w:val="00E67AF9"/>
    <w:rsid w:val="00EF2ED2"/>
    <w:rsid w:val="00EF4B60"/>
    <w:rsid w:val="00F0571B"/>
    <w:rsid w:val="00F356FE"/>
    <w:rsid w:val="00F428D1"/>
    <w:rsid w:val="00F46D39"/>
    <w:rsid w:val="00F56BAD"/>
    <w:rsid w:val="00F616FA"/>
    <w:rsid w:val="00FC1B2A"/>
    <w:rsid w:val="00FC30B6"/>
    <w:rsid w:val="00FF4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C36E2"/>
  <w15:chartTrackingRefBased/>
  <w15:docId w15:val="{44A62DE9-DB45-4B4C-8605-78E877FA2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11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E110F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Strong">
    <w:name w:val="Strong"/>
    <w:basedOn w:val="DefaultParagraphFont"/>
    <w:uiPriority w:val="22"/>
    <w:qFormat/>
    <w:rsid w:val="002E110F"/>
    <w:rPr>
      <w:b/>
      <w:bCs/>
    </w:rPr>
  </w:style>
  <w:style w:type="character" w:styleId="Hyperlink">
    <w:name w:val="Hyperlink"/>
    <w:basedOn w:val="DefaultParagraphFont"/>
    <w:uiPriority w:val="99"/>
    <w:unhideWhenUsed/>
    <w:rsid w:val="005F23F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D190A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10C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A51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7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drrmc.gov.ph/attachments/article/4231/SitRep_No_12_for_TC_BETTY_2023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liefweb.int/report/philippines/asean-weekly-disaster-update-week-22-29-may-4-june-202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hacentre.org/flash-update/flash-update-no-01-tropical-cyclone-mawar-betty-philippines-27-may-2023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pubfiles.pagasa.dost.gov.ph/tamss/weather/bulletin_betty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liefweb.int/report/philippines/dswd-dromic-report-11-sty-betty-mawar-04-june-2023-6pm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3</Pages>
  <Words>846</Words>
  <Characters>4823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โปรดปราน ล้อมทอง</dc:creator>
  <cp:keywords/>
  <dc:description/>
  <cp:lastModifiedBy>Afsis Sec6</cp:lastModifiedBy>
  <cp:revision>13</cp:revision>
  <dcterms:created xsi:type="dcterms:W3CDTF">2023-05-29T04:41:00Z</dcterms:created>
  <dcterms:modified xsi:type="dcterms:W3CDTF">2023-06-06T08:03:00Z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ff964d038de95abd01e9190d03d1e9db149e15b7b12cdf4ad4ff10364fdd8a3a</vt:lpwstr>
  </property>
</Properties>
</file>